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附件3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hint="eastAsia" w:ascii="楷体" w:hAnsi="楷体" w:eastAsia="楷体" w:cs="楷体"/>
          <w:b/>
          <w:bCs/>
          <w:kern w:val="0"/>
          <w:sz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kern w:val="0"/>
          <w:sz w:val="36"/>
        </w:rPr>
        <w:t>健康信息登记表</w:t>
      </w:r>
      <w:bookmarkEnd w:id="0"/>
    </w:p>
    <w:tbl>
      <w:tblPr>
        <w:tblStyle w:val="5"/>
        <w:tblW w:w="886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3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  <w:jc w:val="center"/>
        </w:trPr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71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单位地址</w:t>
            </w:r>
          </w:p>
        </w:tc>
        <w:tc>
          <w:tcPr>
            <w:tcW w:w="71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个人住址</w:t>
            </w:r>
          </w:p>
        </w:tc>
        <w:tc>
          <w:tcPr>
            <w:tcW w:w="71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个人手机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人员身份</w:t>
            </w:r>
          </w:p>
        </w:tc>
        <w:tc>
          <w:tcPr>
            <w:tcW w:w="71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□招标（采购）人代表  □招标代理  □供应商代表  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71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□否     □是 ，到达时间为：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近14天内是否离开过常州？ □否   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返常日期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途径日期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886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申报人（签名）：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申报单位（公章）</w:t>
            </w:r>
          </w:p>
          <w:p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400" w:lineRule="atLeast"/>
        <w:ind w:firstLine="482" w:firstLineChars="200"/>
        <w:jc w:val="left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存在瞒报或审查不严的企业，一经发现将严肃处理，在诚信体系中予以记录，并报有关部门依法追究责任!</w:t>
      </w:r>
    </w:p>
    <w:p/>
    <w:sectPr>
      <w:headerReference r:id="rId3" w:type="default"/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742C4"/>
    <w:rsid w:val="5B5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/>
      <w:b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2022-01-04T07:41:00Z</dcterms:created>
  <dc:creator>三魰鱼_</dc:creator>
  <cp:lastModifiedBy>三魰鱼_</cp:lastModifiedBy>
  <dcterms:modified xsi:type="dcterms:W3CDTF">2022-01-04T07:42:07Z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9AF6DAAAE6AE411FB12276320A632957</vt:lpwstr>
  </property>
</Properties>
</file>